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保定国家高新区行政审批中介服务事项清单</w:t>
      </w:r>
    </w:p>
    <w:p>
      <w:pPr>
        <w:spacing w:after="156" w:afterLines="50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(共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19</w:t>
      </w:r>
      <w:r>
        <w:rPr>
          <w:rFonts w:hint="eastAsia" w:ascii="楷体_GB2312" w:hAnsi="楷体" w:eastAsia="楷体_GB2312"/>
          <w:sz w:val="32"/>
          <w:szCs w:val="32"/>
        </w:rPr>
        <w:t>项</w:t>
      </w:r>
      <w:bookmarkStart w:id="1" w:name="_GoBack"/>
      <w:bookmarkEnd w:id="1"/>
      <w:r>
        <w:rPr>
          <w:rFonts w:hint="eastAsia" w:ascii="楷体_GB2312" w:hAnsi="楷体" w:eastAsia="楷体_GB2312"/>
          <w:sz w:val="32"/>
          <w:szCs w:val="32"/>
        </w:rPr>
        <w:t>)</w:t>
      </w:r>
    </w:p>
    <w:tbl>
      <w:tblPr>
        <w:tblStyle w:val="5"/>
        <w:tblW w:w="1465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920"/>
        <w:gridCol w:w="1515"/>
        <w:gridCol w:w="1785"/>
        <w:gridCol w:w="3000"/>
        <w:gridCol w:w="1875"/>
        <w:gridCol w:w="1470"/>
        <w:gridCol w:w="111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tblHeader/>
        </w:trPr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行政审批事项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审批部门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中介服务事项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中介服务设定依据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中介机构提供的要件名称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收费标准及依据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收费性质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 w:val="21"/>
                <w:szCs w:val="21"/>
              </w:rPr>
              <w:t>实施中等及中等以下学历教育、学前教育、自学考试助学及其他文化教育的民办学校正式设立审批</w:t>
            </w:r>
            <w:bookmarkEnd w:id="0"/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1、资金证明文件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2、消防手续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3、环境评估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1、《中华人民共和国民办教育促进法》第十三条第三款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2、《河北省校外培训机构设置与管理办法》第十三条第四款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3、《保定市民办幼儿园设置基本标准》第十二条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1、验资报告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2、消防评估报告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3、环境评估报告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实施中等及中等以下学历教育、学前教育、自学考试助学及其他文化教育的民办学校变更、终止审批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财务清算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《中华人民共和国民办教育促进法》第五十四条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财务清算报告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劳务派遣设立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中华人民共和国人力资源和社会保障部令第19号《劳务派遣行政许可实施办法》第七条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验资报告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民办职业培训机构设立许可审批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验资、固定资产评估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《民办职业培训学校设置标准（试行）》第十条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验资报告/资产评估报告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民办非企业单位设立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《民办非企业单位登记管理暂行条例》第九条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验资报告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民办非企业单位注销登记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清算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《民办非企业单位登记管理暂行条例》第十七条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清算报告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民办非企业单位变更法人或者负责人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《民办非企业单位登记管理暂行条例》第二十二条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审计报告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社会团体登记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《社会团体登记管理条例》第十一条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社会团体注销登记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清算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《社会团体登记管理条例》第二十一条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清算报告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社会团体变更名称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《河北省社会团体登记管理办法》第二十二条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财务审计报告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社会团体变更法定代表人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《河北省社会团体登记管理办法》第二十二条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财务审计报告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社会团体变更活动资金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《河北省社会团体登记管理办法》第二十二条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验资报告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服务性收费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勘查、开采矿藏和各项建设工程占用或者征收、征用林地审核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出具项目使用林地可行性报告或者林地现状调查表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《建设项目使用林地审核审批管理办法》（国家林业局令第35号）第七条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项目使用林地可行性报告或者林地现状调查表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经营服务性收费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委托双方协商确定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除具备相应资质的中介机构编制外，也可由申请人自行编制。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固定资产投资项目节能评估和审查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编写节能专项报告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《中华人民共和国节约能源法》第十五条　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《国务院关于加强节能工作的决定》（国发〔2006〕28号）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《固定资产投资项目节能评估和审查暂行办法》（国家发展和改革委员会令第6号）第三条、第七条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《河北省固定资产投资项目节能评估和审查暂行办法》（冀政办函〔2008〕20号）第二条、第八条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节能专项报告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经营服务性收费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委托双方协商确定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除具备相应资质的中介机构编制外，也可由申请人自行编制。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固定资产投资项目核准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编制项目申请报告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《国务院关于投资体制改革的决定》（国发〔2004〕20号）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《政府核准投资项目管理办法》（国家发展和改革委员会令第11号）第三条 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《河北省政府核准投资项目实施办法》（冀政〔2014〕120号）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项目申请报告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经营服务性收费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委托双方协商确定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除具备相应资质的中介机构编制外，也可由申请人自行编制。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森林经营单位修筑直接为林业生产服务的工程设施占用林地批准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出具项目使用林地可行性报告或者林地现状调查表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《建设项目使用林地审核审批管理办法》（国家林业局令第35号）第七条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项目使用林地可行性报告或者林地现状调查表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经营服务性收费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委托双方协商确定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除具备相应资质的中介机构编制外，也可由申请人自行编制。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临时占用防护林或者特种用途林林地面积5公顷以下，其他林地面积10公顷以上20公顷以下的审批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出具项目使用林地可行性报告或者林地现状调查表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《建设项目使用林地审核审批管理办法》（国家林业局令第35号）第七条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项目使用林地可行性报告或者林地现状调查表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经营服务性收费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委托双方协商确定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除具备相应资质的中介机构编制外，也可由申请人自行编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建设项目环境影响评价文件的审批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行政审批局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环境影响评价技术服务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《中华人民共和国环境影响评价法》第七条、第八条、 第九条 、第十条 、第十六条、第十九条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建设项目环境影响评价文件（包括环境影响报告书、报告表和环境影响登记表）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经营服务性收费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委托双方协商确定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招标文件和招标公告备案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住建</w:t>
            </w:r>
            <w:r>
              <w:rPr>
                <w:rFonts w:hint="eastAsia" w:ascii="宋体" w:hAnsi="宋体"/>
                <w:sz w:val="21"/>
                <w:szCs w:val="21"/>
              </w:rPr>
              <w:t>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从事招标代理业务并提供相关服务的中介组织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1、《中华人民共和国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招标投标法</w:t>
            </w:r>
            <w:r>
              <w:rPr>
                <w:rFonts w:hint="eastAsia" w:ascii="宋体" w:hAnsi="宋体"/>
                <w:sz w:val="21"/>
                <w:szCs w:val="21"/>
              </w:rPr>
              <w:t>》第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十三 </w:t>
            </w:r>
            <w:r>
              <w:rPr>
                <w:rFonts w:hint="eastAsia" w:ascii="宋体" w:hAnsi="宋体"/>
                <w:sz w:val="21"/>
                <w:szCs w:val="21"/>
              </w:rPr>
              <w:t>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招标文件招标公告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1"/>
          <w:szCs w:val="21"/>
        </w:rPr>
      </w:pPr>
    </w:p>
    <w:sectPr>
      <w:pgSz w:w="16838" w:h="11906" w:orient="landscape"/>
      <w:pgMar w:top="1474" w:right="1080" w:bottom="1474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81858"/>
    <w:rsid w:val="000E299C"/>
    <w:rsid w:val="008308AF"/>
    <w:rsid w:val="008C33CE"/>
    <w:rsid w:val="00A6254B"/>
    <w:rsid w:val="00AF2ADB"/>
    <w:rsid w:val="00BC1572"/>
    <w:rsid w:val="00C02923"/>
    <w:rsid w:val="00C64896"/>
    <w:rsid w:val="00E310E3"/>
    <w:rsid w:val="00F55C4F"/>
    <w:rsid w:val="53F81858"/>
    <w:rsid w:val="7A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821</Characters>
  <Lines>6</Lines>
  <Paragraphs>1</Paragraphs>
  <TotalTime>186</TotalTime>
  <ScaleCrop>false</ScaleCrop>
  <LinksUpToDate>false</LinksUpToDate>
  <CharactersWithSpaces>964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2019-09-24T01:42:00Z</dcterms:created>
  <dc:creator>贝壳里听海</dc:creator>
  <cp:lastModifiedBy>静静</cp:lastModifiedBy>
  <dcterms:modified xsi:type="dcterms:W3CDTF">2019-10-10T06:59:47Z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